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3" w:type="dxa"/>
        <w:tblInd w:w="-740" w:type="dxa"/>
        <w:tblLook w:val="01E0" w:firstRow="1" w:lastRow="1" w:firstColumn="1" w:lastColumn="1" w:noHBand="0" w:noVBand="0"/>
      </w:tblPr>
      <w:tblGrid>
        <w:gridCol w:w="5720"/>
        <w:gridCol w:w="5193"/>
      </w:tblGrid>
      <w:tr>
        <w:trPr>
          <w:trHeight w:val="916"/>
        </w:trPr>
        <w:tc>
          <w:tcPr>
            <w:tcW w:w="5720" w:type="dxa"/>
            <w:hideMark/>
          </w:tcPr>
          <w:p>
            <w:pPr>
              <w:spacing w:after="0" w:line="240" w:lineRule="auto"/>
              <w:ind w:right="-16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ПРИНЯТО</w:t>
            </w:r>
          </w:p>
          <w:p>
            <w:pPr>
              <w:spacing w:after="0" w:line="240" w:lineRule="auto"/>
              <w:ind w:right="-16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педагогическим советом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 «Татарская гимназия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№17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Г.Ибрагимова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Протокол № 1 от  31 августа 2022 г.</w:t>
            </w:r>
          </w:p>
        </w:tc>
        <w:tc>
          <w:tcPr>
            <w:tcW w:w="5193" w:type="dxa"/>
            <w:hideMark/>
          </w:tcPr>
          <w:p>
            <w:pPr>
              <w:shd w:val="clear" w:color="auto" w:fill="FFFFFF"/>
              <w:tabs>
                <w:tab w:val="left" w:pos="284"/>
                <w:tab w:val="left" w:pos="5279"/>
                <w:tab w:val="left" w:pos="595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УТВЕРЖДАЮ:</w:t>
            </w:r>
          </w:p>
          <w:p>
            <w:pPr>
              <w:shd w:val="clear" w:color="auto" w:fill="FFFFFF"/>
              <w:tabs>
                <w:tab w:val="left" w:pos="284"/>
                <w:tab w:val="left" w:pos="5279"/>
                <w:tab w:val="left" w:pos="595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 «Татарская гимназия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№17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Г.Ибрагимова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А.А.Галиева</w:t>
            </w:r>
            <w:proofErr w:type="spellEnd"/>
          </w:p>
          <w:p>
            <w:pPr>
              <w:shd w:val="clear" w:color="auto" w:fill="FFFFFF"/>
              <w:tabs>
                <w:tab w:val="left" w:pos="284"/>
                <w:tab w:val="left" w:pos="5279"/>
                <w:tab w:val="left" w:pos="595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Введено в действие приказом </w:t>
            </w:r>
          </w:p>
          <w:p>
            <w:pPr>
              <w:shd w:val="clear" w:color="auto" w:fill="FFFFFF"/>
              <w:tabs>
                <w:tab w:val="left" w:pos="284"/>
                <w:tab w:val="left" w:pos="5279"/>
                <w:tab w:val="left" w:pos="595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гимназии от 31.08.2022 г. №191</w:t>
            </w:r>
            <w:bookmarkStart w:id="0" w:name="_GoBack"/>
            <w:bookmarkEnd w:id="0"/>
          </w:p>
          <w:p>
            <w:pPr>
              <w:shd w:val="clear" w:color="auto" w:fill="FFFFFF"/>
              <w:tabs>
                <w:tab w:val="left" w:pos="284"/>
                <w:tab w:val="left" w:pos="5279"/>
                <w:tab w:val="left" w:pos="5954"/>
              </w:tabs>
              <w:spacing w:after="0" w:line="240" w:lineRule="auto"/>
              <w:ind w:left="1168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</w:p>
          <w:p>
            <w:pPr>
              <w:shd w:val="clear" w:color="auto" w:fill="FFFFFF"/>
              <w:tabs>
                <w:tab w:val="left" w:pos="284"/>
                <w:tab w:val="left" w:pos="5279"/>
                <w:tab w:val="left" w:pos="5954"/>
              </w:tabs>
              <w:spacing w:after="0" w:line="240" w:lineRule="auto"/>
              <w:ind w:left="1168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</w:tbl>
    <w:p>
      <w:pPr>
        <w:pStyle w:val="30"/>
        <w:shd w:val="clear" w:color="auto" w:fill="auto"/>
        <w:spacing w:after="0" w:line="240" w:lineRule="exact"/>
        <w:ind w:right="340" w:firstLine="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Положение</w:t>
      </w:r>
    </w:p>
    <w:p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об организации питания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обучающихся</w:t>
      </w:r>
      <w:proofErr w:type="gramEnd"/>
    </w:p>
    <w:p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в МБОУ «Татарская гимназия №17 имени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Г.Ибрагимова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» </w:t>
      </w:r>
    </w:p>
    <w:p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Московского района г.Казани</w:t>
      </w:r>
    </w:p>
    <w:p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</w:p>
    <w:p>
      <w:pPr>
        <w:pStyle w:val="30"/>
        <w:shd w:val="clear" w:color="auto" w:fill="auto"/>
        <w:spacing w:after="0" w:line="293" w:lineRule="exact"/>
        <w:ind w:firstLine="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1. Основные положения</w:t>
      </w:r>
    </w:p>
    <w:p>
      <w:pPr>
        <w:pStyle w:val="20"/>
        <w:shd w:val="clear" w:color="auto" w:fill="auto"/>
        <w:tabs>
          <w:tab w:val="left" w:pos="529"/>
        </w:tabs>
        <w:spacing w:before="0" w:line="293" w:lineRule="exac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1.1. Настоящее положение о порядке организации питания обучающихся в Муниципальном бюджетном общеобразовательном учреждении «Татарская гимназия №17 имени </w:t>
      </w:r>
      <w:proofErr w:type="spellStart"/>
      <w:r>
        <w:rPr>
          <w:color w:val="000000"/>
          <w:sz w:val="28"/>
          <w:szCs w:val="28"/>
          <w:lang w:eastAsia="ru-RU" w:bidi="ru-RU"/>
        </w:rPr>
        <w:t>Г.Ибрагимова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» Московского района г.Казани (далее — Гимназия) разработано в соответствии со ст.10 Федерального закона «Об основных гарантиях прав ребенка в РФ», со ст.28 Федерального закона «О </w:t>
      </w:r>
      <w:proofErr w:type="gramStart"/>
      <w:r>
        <w:rPr>
          <w:color w:val="000000"/>
          <w:sz w:val="28"/>
          <w:szCs w:val="28"/>
          <w:lang w:eastAsia="ru-RU" w:bidi="ru-RU"/>
        </w:rPr>
        <w:t>санитарно-эпидемиологическом благополучии населения», п.3 ст.39 ФЗ «О санитарно-эпидемиологическом благополучии населения», с Законом «Об образовании в Российской Федерации» №273-Ф3 от 29.12.2012 г: ст.37, СанПиН 2.3/2.4.3590-20 «Санитарно-эпидемиологические требования к организации общественного питания населения» (утверждены Постановлением главного государственного врача Российской Федерации от 27.10.2020 г. №32), постановлением Исполнительного комитета г.Казани от 30.01.2017 №158«Об обеспечении питанием учащихся муниципальных образовательных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>
        <w:rPr>
          <w:color w:val="000000"/>
          <w:sz w:val="28"/>
          <w:szCs w:val="28"/>
          <w:lang w:eastAsia="ru-RU" w:bidi="ru-RU"/>
        </w:rPr>
        <w:t>учреждений г.Казани» (с учетом изменений, внесенных в него постановлениями Исполнительного комитета г.Казани от 25.10.2017 №4377, от 31.08.2020 №2334, от 24.12.2020 №3835, от 20.05.2021 №1253) для осуществления дополнительных мер социальной поддержки отдельных категорий учащихся, рационального использования бюджетных средств, приказа Управления образования Исполнительного комитета г.Казани от 27.08.2021 №568 «Об организации питания учащихся муниципальных общеобразовательных учреждений в 2021/2022 учебном году», с постановлением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Главного государственного санитарного врача Российской Федерации от 30 июня 2020 г. №116 утверждены 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color w:val="000000"/>
          <w:sz w:val="28"/>
          <w:szCs w:val="28"/>
          <w:lang w:eastAsia="ru-RU" w:bidi="ru-RU"/>
        </w:rPr>
        <w:t>коронавирусной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инфекции (СО</w:t>
      </w:r>
      <w:r>
        <w:rPr>
          <w:color w:val="000000"/>
          <w:sz w:val="28"/>
          <w:szCs w:val="28"/>
          <w:lang w:val="en-US" w:eastAsia="ru-RU" w:bidi="ru-RU"/>
        </w:rPr>
        <w:t>VID</w:t>
      </w:r>
      <w:r>
        <w:rPr>
          <w:color w:val="000000"/>
          <w:sz w:val="28"/>
          <w:szCs w:val="28"/>
          <w:lang w:eastAsia="ru-RU" w:bidi="ru-RU"/>
        </w:rPr>
        <w:t>-19).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1.2. Положение определяет основные цели и задачи, общие принципы организации питания </w:t>
      </w:r>
      <w:proofErr w:type="gramStart"/>
      <w:r>
        <w:rPr>
          <w:color w:val="000000"/>
          <w:sz w:val="28"/>
          <w:szCs w:val="28"/>
          <w:lang w:eastAsia="ru-RU" w:bidi="ru-RU"/>
        </w:rPr>
        <w:t>обучающихся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Гимназии: порядок организации питания; порядок организации питания, предоставляемого на бесплатной основе.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1.3. </w:t>
      </w:r>
      <w:r>
        <w:rPr>
          <w:color w:val="000000"/>
          <w:sz w:val="28"/>
          <w:szCs w:val="28"/>
          <w:lang w:eastAsia="ru-RU" w:bidi="ru-RU"/>
        </w:rPr>
        <w:t>Настоящее положение является локальным нормативным актом, регламентирующим</w:t>
      </w:r>
      <w:r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деятельность Гимназии по вопросам питания, принимается педагогическим советом Гимназии, утверждается директором Гимназии.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1.4.Действие настоящего Положения распространяется на всех </w:t>
      </w:r>
      <w:r>
        <w:rPr>
          <w:color w:val="000000"/>
          <w:sz w:val="28"/>
          <w:szCs w:val="28"/>
          <w:lang w:eastAsia="ru-RU" w:bidi="ru-RU"/>
        </w:rPr>
        <w:lastRenderedPageBreak/>
        <w:t>обучающихся в Гимназии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0"/>
        <w:jc w:val="center"/>
        <w:rPr>
          <w:b/>
          <w:color w:val="000000"/>
          <w:sz w:val="28"/>
          <w:szCs w:val="28"/>
          <w:lang w:eastAsia="ru-RU" w:bidi="ru-RU"/>
        </w:rPr>
      </w:pPr>
      <w:r>
        <w:rPr>
          <w:b/>
          <w:color w:val="000000"/>
          <w:sz w:val="28"/>
          <w:szCs w:val="28"/>
          <w:lang w:eastAsia="ru-RU" w:bidi="ru-RU"/>
        </w:rPr>
        <w:t>2. Основные цели и задачи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2.1. Положение разработано в целях организации полноценного горячего питания учащихся, социальной поддержки и укрепления здоровья детей, создания комфортной среды образовательного процесса,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2.2. Основными задачами организации питания </w:t>
      </w:r>
      <w:proofErr w:type="gramStart"/>
      <w:r>
        <w:rPr>
          <w:color w:val="000000"/>
          <w:sz w:val="28"/>
          <w:szCs w:val="28"/>
          <w:lang w:eastAsia="ru-RU" w:bidi="ru-RU"/>
        </w:rPr>
        <w:t>обучающихся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Гимназии являются: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- обеспечение обучающихся питанием, соответствующим возрастным физиологическим потребностям в пищевых веществах и энергии, принципам </w:t>
      </w:r>
      <w:proofErr w:type="gramStart"/>
      <w:r>
        <w:rPr>
          <w:color w:val="000000"/>
          <w:sz w:val="28"/>
          <w:szCs w:val="28"/>
          <w:lang w:eastAsia="ru-RU" w:bidi="ru-RU"/>
        </w:rPr>
        <w:t>рационального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и сбалансированного питания;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гарантированное качество и безопасность питания и пищевых продуктов, используемых для приготовления блюд;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социальная поддержка учащихся из социально незащищённых, малообеспеченных семей;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предупреждение (профилактика) среди обучающихся заболеваний, связанных с фактором питания;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пропаганда принципов полноценного и здорового питания;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использование бюджетных средств, выделяемых на организацию питания в соответствии с требованиями действующего законодательства.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0"/>
        <w:jc w:val="center"/>
        <w:rPr>
          <w:b/>
          <w:color w:val="000000"/>
          <w:sz w:val="28"/>
          <w:szCs w:val="28"/>
          <w:lang w:eastAsia="ru-RU" w:bidi="ru-RU"/>
        </w:rPr>
      </w:pPr>
      <w:r>
        <w:rPr>
          <w:b/>
          <w:color w:val="000000"/>
          <w:sz w:val="28"/>
          <w:szCs w:val="28"/>
          <w:lang w:eastAsia="ru-RU" w:bidi="ru-RU"/>
        </w:rPr>
        <w:t>3. Общие принципы обеспечения питанием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3.1.Организация питания учащихся является отдельным обязательным направлением деятельности Гимназии.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3.2. Для организации питания учащихся используется специальное помещение (пищеблок), соответствующее требованиям СанПиН по следующим направлениям: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соответствие числа посадочных мест столовой установленным нормам;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обеспеченность технологическим оборудованием, техническое состояние которого соответствует установленным требованиям;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наличие пищеблока, подсобных помещений для хранения продуктов;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обеспеченность кухонной и столовой посудой, столовыми приборами в необходимом количестве и в соответствии с требованиями Сан ПИН;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наличие вытяжного оборудования, его работоспособность;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соответствие иным требованиям действующих санитарных норм и правил в Российской Федерации,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3.3. В Гимназии должны проводиться противоэпидемические мероприятия, включающие: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уборку всех помещений с применением моющих и дезинфицирующих средств и очисткой вентиляционных решёток (далее-генеральная уборка) непосредственно перед началом функционирования Гимназии;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обеспечение условий для гигиенической обработки рук с применением кожных антисептиков при входе в Гимназию, помещения для приема пищи, санитарные узлы и туалетные комнаты;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ежедневную влажную уборку помещений с применением дезинфицирующих средств с обработкой всех контактных поверхностей;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- генеральную уборку не реже одного раза в неделю; 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- регулярное обеззараживание воздуха с использованием оборудования по обеззараживанию воздуха и проветривание помещений в соответствии с </w:t>
      </w:r>
      <w:r>
        <w:rPr>
          <w:color w:val="000000"/>
          <w:sz w:val="28"/>
          <w:szCs w:val="28"/>
          <w:lang w:eastAsia="ru-RU" w:bidi="ru-RU"/>
        </w:rPr>
        <w:lastRenderedPageBreak/>
        <w:t>графиком учебного, тренировочного, иных организационных процессов и режима работы Гимназии;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Смена одноразовых масок должна производиться не реже 1 раза в 3 часа, фильтров в соответствии с инструкцией по их применению;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мытьё посуды и столовых приборов в посудомоечных машинах при максимальных температурных режимах. При отсутствии посудомоечной машины мытьё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3.4. В пищеблоке постоянно должны находиться: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журнал бракеража пищевых продуктов и продовольственного сырья;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журнал бракеража готовой кулинарной продукции;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журнал здоровья;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журнал учета температурного режима холодильного оборудования;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- копия примерного двухнедельного меню, согласованного с территориальным отделом </w:t>
      </w:r>
      <w:proofErr w:type="spellStart"/>
      <w:r>
        <w:rPr>
          <w:color w:val="000000"/>
          <w:sz w:val="28"/>
          <w:szCs w:val="28"/>
          <w:lang w:eastAsia="ru-RU" w:bidi="ru-RU"/>
        </w:rPr>
        <w:t>Роспотребнадзора</w:t>
      </w:r>
      <w:proofErr w:type="spellEnd"/>
      <w:r>
        <w:rPr>
          <w:color w:val="000000"/>
          <w:sz w:val="28"/>
          <w:szCs w:val="28"/>
          <w:lang w:eastAsia="ru-RU" w:bidi="ru-RU"/>
        </w:rPr>
        <w:t>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технологические карты;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ежедневное меню;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 и др.);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ведомость контроля рациона питания (формы учетной документации пищеблока  находится у школьной медсестры);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книга отзывов и предложений;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журнал родительского контроля.</w:t>
      </w:r>
    </w:p>
    <w:p>
      <w:pPr>
        <w:pStyle w:val="20"/>
        <w:shd w:val="clear" w:color="auto" w:fill="auto"/>
        <w:tabs>
          <w:tab w:val="left" w:pos="47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3.5. Администрация Гимназии совместно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учащихся на платной и бесплатной основе.</w:t>
      </w:r>
    </w:p>
    <w:p>
      <w:pPr>
        <w:pStyle w:val="20"/>
        <w:shd w:val="clear" w:color="auto" w:fill="auto"/>
        <w:tabs>
          <w:tab w:val="left" w:pos="471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3.6. </w:t>
      </w:r>
      <w:proofErr w:type="gramStart"/>
      <w:r>
        <w:rPr>
          <w:color w:val="000000"/>
          <w:sz w:val="28"/>
          <w:szCs w:val="28"/>
          <w:lang w:eastAsia="ru-RU" w:bidi="ru-RU"/>
        </w:rPr>
        <w:t>Администрация Гимназии обеспечивает принятие организованно-управленческих решении, направленных на обеспечение горячим питанием обучающихся, принципов и санитарно-гигиенических основ здорового питания, разрабатывает и утверждает порядок питания учащихся (режим работы столовой, время перемен для принятия пищи, график питания обучающихся).</w:t>
      </w:r>
      <w:proofErr w:type="gramEnd"/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3.7. Питание в Гимназии организуется совместно с Муниципальным унитарным предприятием «Департамент продовольствия и социального питания г.Казани».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3.8. Питание в Гимназии организуется на основе сбалансированного по содержанию основных питательных веществ горячего питания обучающихся в соответствии с примерным двухнедельным меню, разработанным «Департаментом продовольствия и социального питания г.Казани» и с Территориальным Управлением </w:t>
      </w:r>
      <w:proofErr w:type="spellStart"/>
      <w:r>
        <w:rPr>
          <w:color w:val="000000"/>
          <w:sz w:val="28"/>
          <w:szCs w:val="28"/>
          <w:lang w:eastAsia="ru-RU" w:bidi="ru-RU"/>
        </w:rPr>
        <w:t>Роспотребнадзора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по РТ.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3.9. Примерное меню утверждается директором Гимназии.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3.10. Учащиеся 1-4 классов в период обучения обеспечиваются бесплатным </w:t>
      </w:r>
      <w:r>
        <w:rPr>
          <w:color w:val="000000"/>
          <w:sz w:val="28"/>
          <w:szCs w:val="28"/>
          <w:lang w:eastAsia="ru-RU" w:bidi="ru-RU"/>
        </w:rPr>
        <w:lastRenderedPageBreak/>
        <w:t xml:space="preserve">однократным горячим питанием, 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для учащихся 5-11 классов (за исключением учащихся, нуждающихся в дополнительной социальной поддержке) одноразовое горячее питание с дотацией из расчета 8 рублей на одного учащегося ежедневно путем предоставления по выбору учащегося комплекса с горячим напитком или скидки на горячее питание, 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- для учащихся 1-11 классов, обучающихся на дому, </w:t>
      </w:r>
      <w:r>
        <w:rPr>
          <w:sz w:val="28"/>
          <w:szCs w:val="28"/>
        </w:rPr>
        <w:t>нуждающихся в дополнительной социальной поддержке,</w:t>
      </w:r>
      <w:r>
        <w:rPr>
          <w:color w:val="000000"/>
          <w:sz w:val="28"/>
          <w:szCs w:val="28"/>
          <w:lang w:eastAsia="ru-RU" w:bidi="ru-RU"/>
        </w:rPr>
        <w:t xml:space="preserve"> набором продуктов питания.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3.11. Организацию питания в Гимназии осуществляет ответственное лицо за организацию питания обучающихся, которое назначается приказом директора Гимназии, из числа административных работников или педагогических работников на текущий учебный год. 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proofErr w:type="gramStart"/>
      <w:r>
        <w:rPr>
          <w:color w:val="000000"/>
          <w:sz w:val="28"/>
          <w:szCs w:val="28"/>
          <w:lang w:eastAsia="ru-RU" w:bidi="ru-RU"/>
        </w:rPr>
        <w:t>Ответственный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за организацию питания: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осуществляет контроль по организации питания классными руководителями;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ведёт учет фактического количества учащихся, охваченных горячим питанием;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- осуществляет контроль соблюдения графика отпуска питания </w:t>
      </w:r>
      <w:proofErr w:type="gramStart"/>
      <w:r>
        <w:rPr>
          <w:color w:val="000000"/>
          <w:sz w:val="28"/>
          <w:szCs w:val="28"/>
          <w:lang w:eastAsia="ru-RU" w:bidi="ru-RU"/>
        </w:rPr>
        <w:t>обучающимися</w:t>
      </w:r>
      <w:proofErr w:type="gramEnd"/>
      <w:r>
        <w:rPr>
          <w:color w:val="000000"/>
          <w:sz w:val="28"/>
          <w:szCs w:val="28"/>
          <w:lang w:eastAsia="ru-RU" w:bidi="ru-RU"/>
        </w:rPr>
        <w:t>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- готовит пакет документов по Гимназии для организации </w:t>
      </w:r>
      <w:proofErr w:type="gramStart"/>
      <w:r>
        <w:rPr>
          <w:color w:val="000000"/>
          <w:sz w:val="28"/>
          <w:szCs w:val="28"/>
          <w:lang w:eastAsia="ru-RU" w:bidi="ru-RU"/>
        </w:rPr>
        <w:t>бесплатного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питания обучающихся;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своевременно предоставляет информацию по вопросам организации питания в вышестоящие органы;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- регулярно принимает участие в </w:t>
      </w:r>
      <w:proofErr w:type="spellStart"/>
      <w:r>
        <w:rPr>
          <w:color w:val="000000"/>
          <w:sz w:val="28"/>
          <w:szCs w:val="28"/>
          <w:lang w:eastAsia="ru-RU" w:bidi="ru-RU"/>
        </w:rPr>
        <w:t>бракеражной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комиссии для контроля качества приготавливаемой пищи;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при необходимости проводит консультации по вопросам организации питания, запрашивает у классных руководителей необходимую информацию по вопросам организации питания.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3.12. Ответственность за организацию питания классного коллектива в Гимназии несёт классный руководитель, который: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- обеспечивает организованное посещение столовой </w:t>
      </w:r>
      <w:proofErr w:type="gramStart"/>
      <w:r>
        <w:rPr>
          <w:color w:val="000000"/>
          <w:sz w:val="28"/>
          <w:szCs w:val="28"/>
          <w:lang w:eastAsia="ru-RU" w:bidi="ru-RU"/>
        </w:rPr>
        <w:t>обучающимися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класса;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- контролирует вопрос охвата </w:t>
      </w:r>
      <w:proofErr w:type="gramStart"/>
      <w:r>
        <w:rPr>
          <w:color w:val="000000"/>
          <w:sz w:val="28"/>
          <w:szCs w:val="28"/>
          <w:lang w:eastAsia="ru-RU" w:bidi="ru-RU"/>
        </w:rPr>
        <w:t>обучающихся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класса организованным горячим питанием;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контролирует наличие карт питания;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организует систематическую просветительскую работу с обучающимися и родителями о правильном питании и необходимости употребления горячего питания в Гимназии;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готовит пакет документов для предоставления льготного бесплатного питания нуждающимся учащимся в дополнительной социальной поддержке.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3.13. По предоставлению мер социальной поддержки в виде бесплатной организации горячего питания для учащихся 5-11 классов в Гимназии создается комиссия, состав которой утверждается директором Гимназии. В состав комиссии входят: директор Гимназии, заместитель директора по ВР, ответственный за организацию питания, представитель родительского комитета и представитель коллектива Гимназии.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3.14. Согласно п.7 ч.3 ст.44 Федерального закона «Об образовании в Российской Федерации», родители (законные представители) несовершеннолетних обучающихся имеют право принимать участие в управлении организацией. </w:t>
      </w:r>
      <w:proofErr w:type="gramStart"/>
      <w:r>
        <w:rPr>
          <w:color w:val="000000"/>
          <w:sz w:val="28"/>
          <w:szCs w:val="28"/>
          <w:lang w:eastAsia="ru-RU" w:bidi="ru-RU"/>
        </w:rPr>
        <w:t>Для решения вопросов своевременного и качественного питания обучающихся и контроля создан Родительский (общественный) контроль.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lastRenderedPageBreak/>
        <w:t>Контроль осуществляется по одному представителю из класса согласно графику посещения,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3.15. Руководитель Гимназии несёт ответственность </w:t>
      </w:r>
      <w:proofErr w:type="gramStart"/>
      <w:r>
        <w:rPr>
          <w:color w:val="000000"/>
          <w:sz w:val="28"/>
          <w:szCs w:val="28"/>
          <w:lang w:eastAsia="ru-RU" w:bidi="ru-RU"/>
        </w:rPr>
        <w:t>за</w:t>
      </w:r>
      <w:proofErr w:type="gramEnd"/>
      <w:r>
        <w:rPr>
          <w:color w:val="000000"/>
          <w:sz w:val="28"/>
          <w:szCs w:val="28"/>
          <w:lang w:eastAsia="ru-RU" w:bidi="ru-RU"/>
        </w:rPr>
        <w:t>: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организацию сбалансированного по содержанию основных питательных веществ горячего питания учащихся в соответствии с действующим законодательством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реализацию буфетной продукции в соответствии с ассортиментным перечнем;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организацию бесплатного предоставления набора продуктов питания учащимся, обучающимся на дому;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достоверность и своевременность предоставления реестра учащихся в уполномоченный орган для расчета размера мер социальной поддержки.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0"/>
        <w:jc w:val="center"/>
        <w:rPr>
          <w:b/>
          <w:color w:val="000000"/>
          <w:sz w:val="28"/>
          <w:szCs w:val="28"/>
          <w:lang w:eastAsia="ru-RU" w:bidi="ru-RU"/>
        </w:rPr>
      </w:pPr>
      <w:r>
        <w:rPr>
          <w:b/>
          <w:color w:val="000000"/>
          <w:sz w:val="28"/>
          <w:szCs w:val="28"/>
          <w:lang w:eastAsia="ru-RU" w:bidi="ru-RU"/>
        </w:rPr>
        <w:t>4. Порядок предоставления мер социальной поддержки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4.1. </w:t>
      </w:r>
      <w:proofErr w:type="gramStart"/>
      <w:r>
        <w:rPr>
          <w:color w:val="000000"/>
          <w:sz w:val="28"/>
          <w:szCs w:val="28"/>
          <w:lang w:eastAsia="ru-RU" w:bidi="ru-RU"/>
        </w:rPr>
        <w:t>Получение учащимися бесплатного горячего питания осуществляется в соответствии с Положением «О порядке организации питания учащихся муниципальных общеобразовательных учреждений г.Казани, нуждающихся в дополнительной социальной поддержке по заявлению родителей (законных представителей) посредством использования ЕГИССО в порядке и объёме, установленных оператором ЕГИССО (внесенные изменения в Постановление ИКМО г.Казани от 25.10.2017 №4377 «Об обеспечении питанием учащихся муниципальных образовательных учреждений г.Казани»).</w:t>
      </w:r>
      <w:proofErr w:type="gramEnd"/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4.2. Согласно внесённому изменению от 3 1.08.2020 г. №2334 в Постановление ИКМО г.Казани «Об обеспечении питанием учащихся муниципальных образовательных учреждений г.Казани» учащиеся 1-4 классов обеспечиваются бесплатным горячим питанием.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4.3. Родители учащихся 5-11 классов, нуждающихся в социальной поддержке, обращаются к классным руководителям.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4.4. Классные руководители 5-11 классов принимают от родителей (законных представителей) заявления о предоставлении мер по форме, установленной ИКМО г.Казани и документы, подтверждающие размер дохода семьи. Проводят совместное родительским комитетом обследование малообеспеченных семей и семей, находящихся в социально-опасном положении, которое фиксируется в акте по форме согласно с Положением «О порядке организации питания учащихся муниципальных общеобразовательных учреждений г.Казани, нуждающихся в дополнительной социальной поддержке», направляет документы на рассмотрение комиссии по предоставлению мер социальной поддержки обучающихся Гимназии.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4.5. Комиссия принимает от классных руководителей учащихся: заявления о предоставлении мер социальной поддержки, акт обследования семьи и документы, подтверждающие размер дохода семьи. Рассматривает информацию ГКУ «</w:t>
      </w:r>
      <w:proofErr w:type="gramStart"/>
      <w:r>
        <w:rPr>
          <w:color w:val="000000"/>
          <w:sz w:val="28"/>
          <w:szCs w:val="28"/>
          <w:lang w:eastAsia="ru-RU" w:bidi="ru-RU"/>
        </w:rPr>
        <w:t>Республиканский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центр материальной помощи» о получателях мер социальной поддержки. На основании представленных документов принимает решение о предоставлении мер социальной поддержки либо об отказе в предоставлении мер социальной поддержки. Утверждает списки учащихся, нуждающихся в дополнительной социальной поддержке.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0"/>
        <w:jc w:val="center"/>
        <w:rPr>
          <w:b/>
          <w:color w:val="000000"/>
          <w:sz w:val="28"/>
          <w:szCs w:val="28"/>
          <w:lang w:eastAsia="ru-RU" w:bidi="ru-RU"/>
        </w:rPr>
      </w:pPr>
      <w:r>
        <w:rPr>
          <w:b/>
          <w:color w:val="000000"/>
          <w:sz w:val="28"/>
          <w:szCs w:val="28"/>
          <w:lang w:eastAsia="ru-RU" w:bidi="ru-RU"/>
        </w:rPr>
        <w:lastRenderedPageBreak/>
        <w:t>5. Порядок организации питания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5.1. Ежедневно в обеденном зале вывешивается утверждённое директором Гимназии меню, в котором указываются названия блюд, их калорийность и общая стоимость.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5.2. Отпуск горячего питания обучающимся организуется по классам на переменах в соответствии с режимом учебных занятий и с графиком приема пищи, утверждённым директором Гимназии.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5.3. Классные руководители и учителя Гимназии сопровождают учащихся в столовую для принятия пищи в соответствии с графиком питания, обеспечивают соблюдение общественного порядка в столовой, содействуют работникам  столовой в организации питания, контролируют личную гигиену учащихся перед едой.</w:t>
      </w:r>
    </w:p>
    <w:p>
      <w:pPr>
        <w:pStyle w:val="20"/>
        <w:shd w:val="clear" w:color="auto" w:fill="auto"/>
        <w:tabs>
          <w:tab w:val="left" w:pos="486"/>
        </w:tabs>
        <w:spacing w:before="0" w:line="293" w:lineRule="exact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5.4. Качество готовой пищи, соблюдение рецептур и технологических режимов осуществляет медицинский персонал; </w:t>
      </w:r>
      <w:proofErr w:type="spellStart"/>
      <w:r>
        <w:rPr>
          <w:color w:val="000000"/>
          <w:sz w:val="28"/>
          <w:szCs w:val="28"/>
          <w:lang w:eastAsia="ru-RU" w:bidi="ru-RU"/>
        </w:rPr>
        <w:t>бракеражная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комиссия, утвержденная приказом директора Гимназии. Результаты проверки заносятся ежедневно в </w:t>
      </w:r>
      <w:proofErr w:type="spellStart"/>
      <w:r>
        <w:rPr>
          <w:color w:val="000000"/>
          <w:sz w:val="28"/>
          <w:szCs w:val="28"/>
          <w:lang w:eastAsia="ru-RU" w:bidi="ru-RU"/>
        </w:rPr>
        <w:t>бракеражный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журнал.</w:t>
      </w:r>
    </w:p>
    <w:sectPr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2AB"/>
    <w:multiLevelType w:val="multilevel"/>
    <w:tmpl w:val="6400B5E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0D31FD"/>
    <w:multiLevelType w:val="multilevel"/>
    <w:tmpl w:val="E40642A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EC0F2C"/>
    <w:multiLevelType w:val="multilevel"/>
    <w:tmpl w:val="6C9ACEC6"/>
    <w:lvl w:ilvl="0">
      <w:start w:val="2020"/>
      <w:numFmt w:val="decimal"/>
      <w:lvlText w:val="27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FA7D01"/>
    <w:multiLevelType w:val="multilevel"/>
    <w:tmpl w:val="BC3E4BB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E638D1"/>
    <w:multiLevelType w:val="multilevel"/>
    <w:tmpl w:val="D0D887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616B96"/>
    <w:multiLevelType w:val="multilevel"/>
    <w:tmpl w:val="3894E0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C61D54"/>
    <w:multiLevelType w:val="multilevel"/>
    <w:tmpl w:val="8B7EF8CA"/>
    <w:lvl w:ilvl="0">
      <w:start w:val="2021"/>
      <w:numFmt w:val="decimal"/>
      <w:lvlText w:val="20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pPr>
      <w:widowControl w:val="0"/>
      <w:shd w:val="clear" w:color="auto" w:fill="FFFFFF"/>
      <w:spacing w:after="480" w:line="274" w:lineRule="exact"/>
      <w:ind w:hanging="340"/>
      <w:jc w:val="right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480" w:after="0" w:line="274" w:lineRule="exact"/>
      <w:ind w:hanging="340"/>
    </w:pPr>
    <w:rPr>
      <w:rFonts w:ascii="Times New Roman" w:eastAsia="Times New Roman" w:hAnsi="Times New Roman" w:cs="Times New Roman"/>
      <w:lang w:eastAsia="en-US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4">
    <w:name w:val="Колонтитул"/>
    <w:basedOn w:val="a"/>
    <w:link w:val="a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pPr>
      <w:widowControl w:val="0"/>
      <w:shd w:val="clear" w:color="auto" w:fill="FFFFFF"/>
      <w:spacing w:after="480" w:line="274" w:lineRule="exact"/>
      <w:ind w:hanging="340"/>
      <w:jc w:val="right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480" w:after="0" w:line="274" w:lineRule="exact"/>
      <w:ind w:hanging="340"/>
    </w:pPr>
    <w:rPr>
      <w:rFonts w:ascii="Times New Roman" w:eastAsia="Times New Roman" w:hAnsi="Times New Roman" w:cs="Times New Roman"/>
      <w:lang w:eastAsia="en-US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4">
    <w:name w:val="Колонтитул"/>
    <w:basedOn w:val="a"/>
    <w:link w:val="a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2142</Words>
  <Characters>12211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3</cp:revision>
  <cp:lastPrinted>2022-03-02T14:25:00Z</cp:lastPrinted>
  <dcterms:created xsi:type="dcterms:W3CDTF">2022-09-15T12:35:00Z</dcterms:created>
  <dcterms:modified xsi:type="dcterms:W3CDTF">2022-09-15T13:03:00Z</dcterms:modified>
</cp:coreProperties>
</file>